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CAF1A" w14:textId="77777777" w:rsidR="00FA0BB0" w:rsidRDefault="00564CD4">
      <w:pPr>
        <w:jc w:val="center"/>
        <w:rPr>
          <w:rFonts w:ascii="Calibri" w:eastAsia="Calibri" w:hAnsi="Calibri" w:cs="Calibri"/>
          <w:b/>
          <w:bCs/>
          <w:sz w:val="32"/>
          <w:szCs w:val="32"/>
        </w:rPr>
      </w:pPr>
      <w:r>
        <w:rPr>
          <w:rFonts w:ascii="Calibri" w:hAnsi="Calibri"/>
          <w:noProof/>
        </w:rPr>
        <mc:AlternateContent>
          <mc:Choice Requires="wps">
            <w:drawing>
              <wp:anchor distT="0" distB="0" distL="0" distR="0" simplePos="0" relativeHeight="251662336" behindDoc="0" locked="0" layoutInCell="1" allowOverlap="1" wp14:anchorId="01366BC9" wp14:editId="1FD1BD1D">
                <wp:simplePos x="0" y="0"/>
                <wp:positionH relativeFrom="column">
                  <wp:posOffset>146049</wp:posOffset>
                </wp:positionH>
                <wp:positionV relativeFrom="line">
                  <wp:posOffset>-175895</wp:posOffset>
                </wp:positionV>
                <wp:extent cx="5628641"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628641" cy="0"/>
                        </a:xfrm>
                        <a:prstGeom prst="line">
                          <a:avLst/>
                        </a:prstGeom>
                        <a:noFill/>
                        <a:ln w="38100" cap="flat">
                          <a:solidFill>
                            <a:srgbClr val="B8CCE4"/>
                          </a:solidFill>
                          <a:prstDash val="solid"/>
                          <a:round/>
                        </a:ln>
                        <a:effectLst/>
                      </wps:spPr>
                      <wps:bodyPr/>
                    </wps:wsp>
                  </a:graphicData>
                </a:graphic>
              </wp:anchor>
            </w:drawing>
          </mc:Choice>
          <mc:Fallback>
            <w:pict>
              <v:line w14:anchorId="26B213B5" id="officeArt object" o:spid="_x0000_s1026" style="position:absolute;z-index:251662336;visibility:visible;mso-wrap-style:square;mso-wrap-distance-left:0;mso-wrap-distance-top:0;mso-wrap-distance-right:0;mso-wrap-distance-bottom:0;mso-position-horizontal:absolute;mso-position-horizontal-relative:text;mso-position-vertical:absolute;mso-position-vertical-relative:line" from="11.5pt,-13.85pt" to="454.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" strokecolor="#b8cce4" strokeweight="3pt">
                <w10:wrap anchory="line"/>
              </v:line>
            </w:pict>
          </mc:Fallback>
        </mc:AlternateContent>
      </w:r>
      <w:r>
        <w:rPr>
          <w:rFonts w:ascii="Calibri" w:hAnsi="Calibri"/>
          <w:b/>
          <w:bCs/>
          <w:sz w:val="32"/>
          <w:szCs w:val="32"/>
        </w:rPr>
        <w:t>CONTRAT DE DEPOT VENTE DE MONTURES OPTIQUE</w:t>
      </w:r>
    </w:p>
    <w:p w14:paraId="65867593" w14:textId="77777777" w:rsidR="00FA0BB0" w:rsidRDefault="00564CD4">
      <w:pPr>
        <w:jc w:val="center"/>
        <w:rPr>
          <w:rFonts w:ascii="Calibri" w:eastAsia="Calibri" w:hAnsi="Calibri" w:cs="Calibri"/>
          <w:b/>
          <w:bCs/>
          <w:sz w:val="32"/>
          <w:szCs w:val="32"/>
        </w:rPr>
      </w:pPr>
      <w:r>
        <w:rPr>
          <w:rFonts w:ascii="Calibri" w:eastAsia="Calibri" w:hAnsi="Calibri" w:cs="Calibri"/>
          <w:noProof/>
          <w:sz w:val="36"/>
          <w:szCs w:val="36"/>
        </w:rPr>
        <mc:AlternateContent>
          <mc:Choice Requires="wps">
            <w:drawing>
              <wp:anchor distT="0" distB="0" distL="0" distR="0" simplePos="0" relativeHeight="251659264" behindDoc="0" locked="0" layoutInCell="1" allowOverlap="1" wp14:anchorId="4C50B2C4" wp14:editId="4EE6D524">
                <wp:simplePos x="0" y="0"/>
                <wp:positionH relativeFrom="column">
                  <wp:posOffset>1983739</wp:posOffset>
                </wp:positionH>
                <wp:positionV relativeFrom="line">
                  <wp:posOffset>219075</wp:posOffset>
                </wp:positionV>
                <wp:extent cx="1793875" cy="948690"/>
                <wp:effectExtent l="0" t="0" r="0" b="3810"/>
                <wp:wrapNone/>
                <wp:docPr id="1073741826" name="officeArt object"/>
                <wp:cNvGraphicFramePr/>
                <a:graphic xmlns:a="http://schemas.openxmlformats.org/drawingml/2006/main">
                  <a:graphicData uri="http://schemas.microsoft.com/office/word/2010/wordprocessingShape">
                    <wps:wsp>
                      <wps:cNvSpPr txBox="1"/>
                      <wps:spPr>
                        <a:xfrm>
                          <a:off x="0" y="0"/>
                          <a:ext cx="1793875" cy="948690"/>
                        </a:xfrm>
                        <a:prstGeom prst="rect">
                          <a:avLst/>
                        </a:prstGeom>
                        <a:noFill/>
                        <a:ln w="12700" cap="flat">
                          <a:noFill/>
                          <a:miter lim="400000"/>
                        </a:ln>
                        <a:effectLst/>
                      </wps:spPr>
                      <wps:txbx>
                        <w:txbxContent>
                          <w:p w14:paraId="50F70062" w14:textId="77777777" w:rsidR="002964A3" w:rsidRDefault="002964A3">
                            <w:r>
                              <w:rPr>
                                <w:noProof/>
                              </w:rPr>
                              <w:drawing>
                                <wp:inline distT="0" distB="0" distL="0" distR="0" wp14:anchorId="7F398EAB" wp14:editId="5E233220">
                                  <wp:extent cx="1598295" cy="847226"/>
                                  <wp:effectExtent l="0" t="0" r="1905" b="0"/>
                                  <wp:docPr id="1" name="Image 1" descr="C:\MPL VISION Commun\MARKETING\LOGOS\LOGO YNEXX +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PL VISION Commun\MARKETING\LOGOS\LOGO YNEXX + DESIG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8295" cy="847226"/>
                                          </a:xfrm>
                                          <a:prstGeom prst="rect">
                                            <a:avLst/>
                                          </a:prstGeom>
                                          <a:noFill/>
                                          <a:ln>
                                            <a:noFill/>
                                          </a:ln>
                                        </pic:spPr>
                                      </pic:pic>
                                    </a:graphicData>
                                  </a:graphic>
                                </wp:inline>
                              </w:drawing>
                            </w:r>
                          </w:p>
                        </w:txbxContent>
                      </wps:txbx>
                      <wps:bodyPr/>
                    </wps:wsp>
                  </a:graphicData>
                </a:graphic>
              </wp:anchor>
            </w:drawing>
          </mc:Choice>
          <mc:Fallback>
            <w:pict>
              <v:shapetype w14:anchorId="4C50B2C4" id="_x0000_t202" coordsize="21600,21600" o:spt="202" path="m,l,21600r21600,l21600,xe">
                <v:stroke joinstyle="miter"/>
                <v:path gradientshapeok="t" o:connecttype="rect"/>
              </v:shapetype>
              <v:shape id="officeArt object" o:spid="_x0000_s1026" type="#_x0000_t202" style="position:absolute;left:0;text-align:left;margin-left:156.2pt;margin-top:17.25pt;width:141.25pt;height:74.7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" filled="f" stroked="f" strokeweight="1pt">
                <v:stroke miterlimit="4"/>
                <v:textbox>
                  <w:txbxContent>
                    <w:p w14:paraId="50F70062" w14:textId="77777777" w:rsidR="002964A3" w:rsidRDefault="002964A3">
                      <w:r>
                        <w:rPr>
                          <w:noProof/>
                        </w:rPr>
                        <w:drawing>
                          <wp:inline distT="0" distB="0" distL="0" distR="0" wp14:anchorId="7F398EAB" wp14:editId="5E233220">
                            <wp:extent cx="1598295" cy="847226"/>
                            <wp:effectExtent l="0" t="0" r="1905" b="0"/>
                            <wp:docPr id="1" name="Image 1" descr="C:\MPL VISION Commun\MARKETING\LOGOS\LOGO YNEXX +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PL VISION Commun\MARKETING\LOGOS\LOGO YNEXX + DESIG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8295" cy="847226"/>
                                    </a:xfrm>
                                    <a:prstGeom prst="rect">
                                      <a:avLst/>
                                    </a:prstGeom>
                                    <a:noFill/>
                                    <a:ln>
                                      <a:noFill/>
                                    </a:ln>
                                  </pic:spPr>
                                </pic:pic>
                              </a:graphicData>
                            </a:graphic>
                          </wp:inline>
                        </w:drawing>
                      </w:r>
                    </w:p>
                  </w:txbxContent>
                </v:textbox>
                <w10:wrap anchory="line"/>
              </v:shape>
            </w:pict>
          </mc:Fallback>
        </mc:AlternateContent>
      </w:r>
      <w:r>
        <w:rPr>
          <w:rFonts w:ascii="Calibri" w:hAnsi="Calibri"/>
          <w:b/>
          <w:bCs/>
          <w:sz w:val="32"/>
          <w:szCs w:val="32"/>
        </w:rPr>
        <w:t xml:space="preserve">POUR LA MARQUE  </w:t>
      </w:r>
    </w:p>
    <w:p w14:paraId="72596F6D" w14:textId="77777777" w:rsidR="00FA0BB0" w:rsidRDefault="00564CD4">
      <w:pPr>
        <w:jc w:val="center"/>
        <w:rPr>
          <w:rFonts w:ascii="Arial" w:eastAsia="Arial" w:hAnsi="Arial" w:cs="Arial"/>
          <w:sz w:val="16"/>
          <w:szCs w:val="16"/>
        </w:rPr>
      </w:pPr>
      <w:r>
        <w:rPr>
          <w:rFonts w:ascii="Segoe Script" w:eastAsia="Segoe Script" w:hAnsi="Segoe Script" w:cs="Segoe Script"/>
          <w:sz w:val="36"/>
          <w:szCs w:val="36"/>
        </w:rPr>
        <w:tab/>
      </w:r>
      <w:r>
        <w:rPr>
          <w:rFonts w:ascii="Segoe Script" w:eastAsia="Segoe Script" w:hAnsi="Segoe Script" w:cs="Segoe Script"/>
          <w:sz w:val="36"/>
          <w:szCs w:val="36"/>
        </w:rPr>
        <w:tab/>
      </w:r>
      <w:r>
        <w:rPr>
          <w:rFonts w:ascii="Segoe Script" w:eastAsia="Segoe Script" w:hAnsi="Segoe Script" w:cs="Segoe Script"/>
          <w:sz w:val="36"/>
          <w:szCs w:val="36"/>
        </w:rPr>
        <w:tab/>
      </w:r>
    </w:p>
    <w:p w14:paraId="6C149F6E" w14:textId="77777777" w:rsidR="00FA0BB0" w:rsidRDefault="00FA0BB0">
      <w:pPr>
        <w:jc w:val="center"/>
        <w:rPr>
          <w:rFonts w:ascii="Arial" w:eastAsia="Arial" w:hAnsi="Arial" w:cs="Arial"/>
          <w:sz w:val="16"/>
          <w:szCs w:val="16"/>
        </w:rPr>
      </w:pPr>
    </w:p>
    <w:p w14:paraId="6E354275" w14:textId="77777777" w:rsidR="00FA0BB0" w:rsidRDefault="00564CD4">
      <w:pPr>
        <w:pBdr>
          <w:top w:val="single" w:sz="4" w:space="0" w:color="000000"/>
          <w:left w:val="single" w:sz="4" w:space="0" w:color="000000"/>
          <w:bottom w:val="single" w:sz="4" w:space="0" w:color="000000"/>
          <w:right w:val="single" w:sz="4" w:space="0" w:color="000000"/>
        </w:pBdr>
        <w:tabs>
          <w:tab w:val="left" w:pos="7455"/>
        </w:tabs>
        <w:rPr>
          <w:rFonts w:ascii="Arial" w:eastAsia="Arial" w:hAnsi="Arial" w:cs="Arial"/>
          <w:b/>
          <w:bCs/>
          <w:sz w:val="52"/>
          <w:szCs w:val="52"/>
        </w:rPr>
      </w:pPr>
      <w:r>
        <w:rPr>
          <w:rFonts w:ascii="Arial" w:hAnsi="Arial"/>
          <w:sz w:val="52"/>
          <w:szCs w:val="52"/>
        </w:rPr>
        <w:tab/>
      </w:r>
    </w:p>
    <w:p w14:paraId="0C437A51" w14:textId="77777777" w:rsidR="00FA0BB0" w:rsidRDefault="00FA0BB0">
      <w:pPr>
        <w:rPr>
          <w:rFonts w:ascii="Arial" w:eastAsia="Arial" w:hAnsi="Arial" w:cs="Arial"/>
        </w:rPr>
      </w:pPr>
    </w:p>
    <w:p w14:paraId="13B839FD" w14:textId="77777777" w:rsidR="00000FEB" w:rsidRDefault="00000FEB">
      <w:pPr>
        <w:rPr>
          <w:rFonts w:ascii="Calibri" w:hAnsi="Calibri"/>
        </w:rPr>
      </w:pPr>
    </w:p>
    <w:p w14:paraId="1D955A1B" w14:textId="77777777" w:rsidR="00FA0BB0" w:rsidRDefault="00564CD4">
      <w:pPr>
        <w:rPr>
          <w:rFonts w:ascii="Calibri" w:eastAsia="Calibri" w:hAnsi="Calibri" w:cs="Calibri"/>
        </w:rPr>
      </w:pPr>
      <w:r>
        <w:rPr>
          <w:rFonts w:ascii="Calibri" w:hAnsi="Calibri"/>
        </w:rPr>
        <w:t>Entre la société MPL vision             172 chemin de la Croix Berthet</w:t>
      </w:r>
    </w:p>
    <w:p w14:paraId="05AE8452" w14:textId="77777777" w:rsidR="00FA0BB0" w:rsidRDefault="00564CD4">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                      69110 Foy-l</w:t>
      </w:r>
      <w:r>
        <w:rPr>
          <w:rFonts w:ascii="Calibri" w:hAnsi="Calibri"/>
        </w:rPr>
        <w:t>ès-Lyon France</w:t>
      </w:r>
    </w:p>
    <w:p w14:paraId="1316EE58" w14:textId="77777777" w:rsidR="00FA0BB0" w:rsidRDefault="00FA0BB0">
      <w:pPr>
        <w:rPr>
          <w:rFonts w:ascii="Calibri" w:eastAsia="Calibri" w:hAnsi="Calibri" w:cs="Calibri"/>
        </w:rPr>
      </w:pPr>
    </w:p>
    <w:p w14:paraId="71C2746A" w14:textId="77777777" w:rsidR="00FA0BB0" w:rsidRDefault="00564CD4">
      <w:pPr>
        <w:rPr>
          <w:rFonts w:ascii="Calibri" w:eastAsia="Calibri" w:hAnsi="Calibri" w:cs="Calibri"/>
        </w:rPr>
      </w:pPr>
      <w:r>
        <w:rPr>
          <w:rFonts w:ascii="Calibri" w:hAnsi="Calibri"/>
        </w:rPr>
        <w:t>Et : …………………………………………………………………………………………</w:t>
      </w:r>
      <w:r w:rsidR="00E5322C">
        <w:rPr>
          <w:rFonts w:ascii="Calibri" w:hAnsi="Calibri"/>
        </w:rPr>
        <w:t>………………………</w:t>
      </w:r>
      <w:proofErr w:type="gramStart"/>
      <w:r w:rsidR="00E5322C">
        <w:rPr>
          <w:rFonts w:ascii="Calibri" w:hAnsi="Calibri"/>
        </w:rPr>
        <w:t>…….</w:t>
      </w:r>
      <w:proofErr w:type="gramEnd"/>
      <w:r w:rsidR="00E5322C">
        <w:rPr>
          <w:rFonts w:ascii="Calibri" w:hAnsi="Calibri"/>
        </w:rPr>
        <w:t>.</w:t>
      </w:r>
    </w:p>
    <w:p w14:paraId="4BF90D87" w14:textId="77777777" w:rsidR="00FA0BB0" w:rsidRDefault="00564CD4">
      <w:pPr>
        <w:rPr>
          <w:rFonts w:ascii="Calibri" w:eastAsia="Calibri" w:hAnsi="Calibri" w:cs="Calibri"/>
        </w:rPr>
      </w:pPr>
      <w:r>
        <w:rPr>
          <w:rFonts w:ascii="Calibri" w:hAnsi="Calibri"/>
        </w:rPr>
        <w:t xml:space="preserve">       …………………………………………………………………………………………</w:t>
      </w:r>
      <w:r w:rsidR="00E5322C">
        <w:rPr>
          <w:rFonts w:ascii="Calibri" w:hAnsi="Calibri"/>
        </w:rPr>
        <w:t>……………………………..</w:t>
      </w:r>
    </w:p>
    <w:p w14:paraId="2C88DA2C" w14:textId="77777777" w:rsidR="00FA0BB0" w:rsidRDefault="00564CD4">
      <w:pPr>
        <w:rPr>
          <w:rFonts w:ascii="Calibri" w:eastAsia="Calibri" w:hAnsi="Calibri" w:cs="Calibri"/>
        </w:rPr>
      </w:pPr>
      <w:r>
        <w:rPr>
          <w:rFonts w:ascii="Calibri" w:hAnsi="Calibri"/>
        </w:rPr>
        <w:t xml:space="preserve">       …………………………………………………………………………………………</w:t>
      </w:r>
      <w:r w:rsidR="00E5322C">
        <w:rPr>
          <w:rFonts w:ascii="Calibri" w:hAnsi="Calibri"/>
        </w:rPr>
        <w:t>…………………………….</w:t>
      </w:r>
    </w:p>
    <w:p w14:paraId="19269391" w14:textId="77777777" w:rsidR="00FA0BB0" w:rsidRDefault="00564CD4">
      <w:pPr>
        <w:rPr>
          <w:rFonts w:ascii="Calibri" w:eastAsia="Calibri" w:hAnsi="Calibri" w:cs="Calibri"/>
        </w:rPr>
      </w:pPr>
      <w:r>
        <w:rPr>
          <w:rFonts w:ascii="Calibri" w:hAnsi="Calibri"/>
        </w:rPr>
        <w:t>TEL……………………</w:t>
      </w:r>
      <w:r w:rsidR="00876FAD">
        <w:rPr>
          <w:rFonts w:ascii="Calibri" w:hAnsi="Calibri"/>
        </w:rPr>
        <w:t>……</w:t>
      </w:r>
      <w:r w:rsidR="00E5322C">
        <w:rPr>
          <w:rFonts w:ascii="Calibri" w:hAnsi="Calibri"/>
        </w:rPr>
        <w:t xml:space="preserve">………  </w:t>
      </w:r>
      <w:r>
        <w:rPr>
          <w:rFonts w:ascii="Calibri" w:hAnsi="Calibri"/>
        </w:rPr>
        <w:t>FAX………………………</w:t>
      </w:r>
      <w:r w:rsidR="00876FAD">
        <w:rPr>
          <w:rFonts w:ascii="Calibri" w:hAnsi="Calibri"/>
        </w:rPr>
        <w:t>………</w:t>
      </w:r>
      <w:r w:rsidR="00E5322C">
        <w:rPr>
          <w:rFonts w:ascii="Calibri" w:hAnsi="Calibri"/>
        </w:rPr>
        <w:t xml:space="preserve">……    </w:t>
      </w:r>
      <w:r>
        <w:rPr>
          <w:rFonts w:ascii="Calibri" w:hAnsi="Calibri"/>
        </w:rPr>
        <w:t>MAIL…………………………….</w:t>
      </w:r>
    </w:p>
    <w:p w14:paraId="77F7E363" w14:textId="77777777" w:rsidR="00FA0BB0" w:rsidRDefault="00FA0BB0">
      <w:pPr>
        <w:rPr>
          <w:rFonts w:ascii="Calibri" w:eastAsia="Calibri" w:hAnsi="Calibri" w:cs="Calibri"/>
        </w:rPr>
      </w:pPr>
    </w:p>
    <w:p w14:paraId="7BDB3244" w14:textId="77777777" w:rsidR="00FA0BB0" w:rsidRDefault="00564CD4">
      <w:pPr>
        <w:rPr>
          <w:rFonts w:ascii="Calibri" w:eastAsia="Calibri" w:hAnsi="Calibri" w:cs="Calibri"/>
        </w:rPr>
      </w:pPr>
      <w:r>
        <w:rPr>
          <w:rFonts w:ascii="Calibri" w:hAnsi="Calibri"/>
        </w:rPr>
        <w:t xml:space="preserve">Nom du propriétaire du </w:t>
      </w:r>
      <w:proofErr w:type="gramStart"/>
      <w:r>
        <w:rPr>
          <w:rFonts w:ascii="Calibri" w:hAnsi="Calibri"/>
        </w:rPr>
        <w:t>magasin:…</w:t>
      </w:r>
      <w:proofErr w:type="gramEnd"/>
      <w:r>
        <w:rPr>
          <w:rFonts w:ascii="Calibri" w:hAnsi="Calibri"/>
        </w:rPr>
        <w:t>…………………………………………..</w:t>
      </w:r>
    </w:p>
    <w:p w14:paraId="23244AB9" w14:textId="77777777" w:rsidR="00FA0BB0" w:rsidRDefault="00564CD4">
      <w:pPr>
        <w:rPr>
          <w:rFonts w:ascii="Calibri" w:eastAsia="Calibri" w:hAnsi="Calibri" w:cs="Calibri"/>
        </w:rPr>
      </w:pPr>
      <w:r>
        <w:rPr>
          <w:rFonts w:ascii="Calibri" w:hAnsi="Calibri"/>
        </w:rPr>
        <w:t>Est convenu ce qui suit :</w:t>
      </w:r>
    </w:p>
    <w:p w14:paraId="425363F6" w14:textId="77777777" w:rsidR="00FA0BB0" w:rsidRDefault="00FA0BB0">
      <w:pPr>
        <w:rPr>
          <w:rFonts w:ascii="Calibri" w:eastAsia="Calibri" w:hAnsi="Calibri" w:cs="Calibri"/>
        </w:rPr>
      </w:pPr>
    </w:p>
    <w:p w14:paraId="142EBC85" w14:textId="77777777" w:rsidR="00FA0BB0" w:rsidRPr="00876FAD" w:rsidRDefault="00564CD4">
      <w:pPr>
        <w:rPr>
          <w:rFonts w:ascii="Calibri" w:eastAsia="Calibri" w:hAnsi="Calibri" w:cs="Calibri"/>
          <w:i/>
          <w:iCs/>
          <w:color w:val="7F7F7F"/>
          <w:u w:color="7F7F7F"/>
        </w:rPr>
      </w:pPr>
      <w:r w:rsidRPr="00876FAD">
        <w:rPr>
          <w:rFonts w:ascii="Calibri" w:hAnsi="Calibri"/>
          <w:color w:val="7F7F7F"/>
          <w:u w:color="7F7F7F"/>
        </w:rPr>
        <w:t xml:space="preserve">ARTICLE 1                                                                             </w:t>
      </w:r>
    </w:p>
    <w:p w14:paraId="60030039" w14:textId="77777777" w:rsidR="00FA0BB0" w:rsidRDefault="00564CD4">
      <w:pPr>
        <w:jc w:val="both"/>
        <w:rPr>
          <w:rFonts w:ascii="Calibri" w:eastAsia="Calibri" w:hAnsi="Calibri" w:cs="Calibri"/>
          <w:b/>
          <w:bCs/>
        </w:rPr>
      </w:pPr>
      <w:r>
        <w:rPr>
          <w:rFonts w:ascii="Calibri" w:hAnsi="Calibri"/>
          <w:b/>
          <w:bCs/>
        </w:rPr>
        <w:t>Article 1.1</w:t>
      </w:r>
    </w:p>
    <w:p w14:paraId="6E2C769A" w14:textId="39B459B0" w:rsidR="00FA0BB0" w:rsidRDefault="00564CD4">
      <w:pPr>
        <w:jc w:val="both"/>
        <w:rPr>
          <w:rFonts w:ascii="Calibri" w:eastAsia="Calibri" w:hAnsi="Calibri" w:cs="Calibri"/>
        </w:rPr>
      </w:pPr>
      <w:r>
        <w:rPr>
          <w:rFonts w:ascii="Calibri" w:hAnsi="Calibri"/>
        </w:rPr>
        <w:t>Les montures livrées en dépôt vente seront exposées à la vue du public en permanence et l’opticien s’engage à les présenter régulièrement à sa clientèle.</w:t>
      </w:r>
    </w:p>
    <w:p w14:paraId="3ACEE15D" w14:textId="77777777" w:rsidR="00FA0BB0" w:rsidRDefault="00FA0BB0">
      <w:pPr>
        <w:jc w:val="both"/>
        <w:rPr>
          <w:rFonts w:ascii="Calibri" w:eastAsia="Calibri" w:hAnsi="Calibri" w:cs="Calibri"/>
        </w:rPr>
      </w:pPr>
    </w:p>
    <w:p w14:paraId="2DA88A86" w14:textId="77777777" w:rsidR="00FA0BB0" w:rsidRDefault="00564CD4">
      <w:pPr>
        <w:jc w:val="both"/>
        <w:rPr>
          <w:rFonts w:ascii="Calibri" w:eastAsia="Calibri" w:hAnsi="Calibri" w:cs="Calibri"/>
        </w:rPr>
      </w:pPr>
      <w:r>
        <w:rPr>
          <w:rFonts w:ascii="Calibri" w:hAnsi="Calibri"/>
          <w:b/>
          <w:bCs/>
        </w:rPr>
        <w:t>Article 1.2</w:t>
      </w:r>
    </w:p>
    <w:p w14:paraId="35D6F313" w14:textId="29E44FC4" w:rsidR="00FA0BB0" w:rsidRDefault="00564CD4">
      <w:pPr>
        <w:jc w:val="both"/>
        <w:rPr>
          <w:rFonts w:ascii="Calibri" w:eastAsia="Calibri" w:hAnsi="Calibri" w:cs="Calibri"/>
        </w:rPr>
      </w:pPr>
      <w:r>
        <w:rPr>
          <w:rFonts w:ascii="Calibri" w:hAnsi="Calibri"/>
        </w:rPr>
        <w:t>La quantité de montures vendues dans l’année civile par l’opticien partenaire doit être supérieure à 1</w:t>
      </w:r>
      <w:r w:rsidR="0019048C">
        <w:rPr>
          <w:rFonts w:ascii="Calibri" w:hAnsi="Calibri"/>
        </w:rPr>
        <w:t xml:space="preserve">0 </w:t>
      </w:r>
      <w:r>
        <w:rPr>
          <w:rFonts w:ascii="Calibri" w:hAnsi="Calibri"/>
        </w:rPr>
        <w:t>par an.</w:t>
      </w:r>
    </w:p>
    <w:p w14:paraId="1237E2D1" w14:textId="77777777" w:rsidR="00FA0BB0" w:rsidRDefault="00FA0BB0">
      <w:pPr>
        <w:rPr>
          <w:rFonts w:ascii="Calibri" w:eastAsia="Calibri" w:hAnsi="Calibri" w:cs="Calibri"/>
          <w:b/>
          <w:bCs/>
          <w:u w:val="single"/>
        </w:rPr>
      </w:pPr>
    </w:p>
    <w:p w14:paraId="05052746" w14:textId="77777777" w:rsidR="00FA0BB0" w:rsidRPr="00876FAD" w:rsidRDefault="00564CD4" w:rsidP="00CD5BFD">
      <w:pPr>
        <w:rPr>
          <w:rFonts w:ascii="Calibri" w:eastAsia="Calibri" w:hAnsi="Calibri" w:cs="Calibri"/>
        </w:rPr>
      </w:pPr>
      <w:r w:rsidRPr="00876FAD">
        <w:rPr>
          <w:rFonts w:ascii="Calibri" w:hAnsi="Calibri"/>
          <w:color w:val="7F7F7F"/>
          <w:u w:color="7F7F7F"/>
        </w:rPr>
        <w:t>ARTICLE 2</w:t>
      </w:r>
    </w:p>
    <w:p w14:paraId="31C05683" w14:textId="77777777" w:rsidR="00FA0BB0" w:rsidRDefault="00564CD4">
      <w:pPr>
        <w:jc w:val="both"/>
        <w:rPr>
          <w:rFonts w:ascii="Calibri" w:eastAsia="Calibri" w:hAnsi="Calibri" w:cs="Calibri"/>
          <w:b/>
          <w:bCs/>
        </w:rPr>
      </w:pPr>
      <w:r>
        <w:rPr>
          <w:rFonts w:ascii="Calibri" w:hAnsi="Calibri"/>
          <w:b/>
          <w:bCs/>
        </w:rPr>
        <w:t>Article 2.1</w:t>
      </w:r>
    </w:p>
    <w:p w14:paraId="3AC3AE44" w14:textId="786CCFA9" w:rsidR="00FA0BB0" w:rsidRDefault="00564CD4">
      <w:pPr>
        <w:jc w:val="both"/>
        <w:rPr>
          <w:rStyle w:val="Aucun"/>
          <w:rFonts w:ascii="Calibri" w:eastAsia="Calibri" w:hAnsi="Calibri" w:cs="Calibri"/>
        </w:rPr>
      </w:pPr>
      <w:r>
        <w:rPr>
          <w:rFonts w:ascii="Calibri" w:hAnsi="Calibri"/>
        </w:rPr>
        <w:t xml:space="preserve">Tous les deux mois, entre le 25 et le 30, l’opticien s’engage à déclarer l’état de ses ventes, même s’il n’y en a pas, soit par le biais du site : </w:t>
      </w:r>
      <w:hyperlink r:id="rId7" w:history="1">
        <w:r>
          <w:rPr>
            <w:rStyle w:val="Hyperlink0"/>
          </w:rPr>
          <w:t>www.ynexx.com</w:t>
        </w:r>
      </w:hyperlink>
      <w:r>
        <w:rPr>
          <w:rStyle w:val="Aucun"/>
          <w:rFonts w:ascii="Calibri" w:hAnsi="Calibri"/>
        </w:rPr>
        <w:t>, soit par mail auprès de son responsable de secteur.</w:t>
      </w:r>
    </w:p>
    <w:p w14:paraId="000135E8" w14:textId="77777777" w:rsidR="00FA0BB0" w:rsidRDefault="00FA0BB0">
      <w:pPr>
        <w:jc w:val="both"/>
        <w:rPr>
          <w:rStyle w:val="Aucun"/>
          <w:rFonts w:ascii="Calibri" w:eastAsia="Calibri" w:hAnsi="Calibri" w:cs="Calibri"/>
        </w:rPr>
      </w:pPr>
    </w:p>
    <w:p w14:paraId="497DB888" w14:textId="77777777" w:rsidR="00FA0BB0" w:rsidRDefault="00564CD4">
      <w:pPr>
        <w:jc w:val="both"/>
        <w:rPr>
          <w:rStyle w:val="Aucun"/>
          <w:rFonts w:ascii="Calibri" w:eastAsia="Calibri" w:hAnsi="Calibri" w:cs="Calibri"/>
          <w:b/>
          <w:bCs/>
        </w:rPr>
      </w:pPr>
      <w:r>
        <w:rPr>
          <w:rStyle w:val="Aucun"/>
          <w:rFonts w:ascii="Calibri" w:hAnsi="Calibri"/>
          <w:b/>
          <w:bCs/>
        </w:rPr>
        <w:t>Article 2.2</w:t>
      </w:r>
    </w:p>
    <w:p w14:paraId="771D1C89" w14:textId="5C24F5C1" w:rsidR="00FA0BB0" w:rsidRDefault="00564CD4">
      <w:pPr>
        <w:jc w:val="both"/>
        <w:rPr>
          <w:rStyle w:val="Aucun"/>
          <w:rFonts w:ascii="Calibri" w:eastAsia="Calibri" w:hAnsi="Calibri" w:cs="Calibri"/>
        </w:rPr>
      </w:pPr>
      <w:r>
        <w:rPr>
          <w:rStyle w:val="Aucun"/>
          <w:rFonts w:ascii="Calibri" w:hAnsi="Calibri"/>
        </w:rPr>
        <w:t xml:space="preserve">Lors de l’inventaire annuel, à fin </w:t>
      </w:r>
      <w:r w:rsidR="009D0435">
        <w:rPr>
          <w:rStyle w:val="Aucun"/>
          <w:rFonts w:ascii="Calibri" w:hAnsi="Calibri"/>
        </w:rPr>
        <w:t>novembre</w:t>
      </w:r>
      <w:r>
        <w:rPr>
          <w:rStyle w:val="Aucun"/>
          <w:rFonts w:ascii="Calibri" w:hAnsi="Calibri"/>
        </w:rPr>
        <w:t>, l’opticien s’engage à déclarer la liste exacte des références de montures en sa possession</w:t>
      </w:r>
      <w:r w:rsidR="0019048C">
        <w:rPr>
          <w:rFonts w:ascii="Calibri" w:hAnsi="Calibri"/>
        </w:rPr>
        <w:t xml:space="preserve">, soit par le biais du site : </w:t>
      </w:r>
      <w:hyperlink r:id="rId8" w:history="1">
        <w:r w:rsidR="0019048C">
          <w:rPr>
            <w:rStyle w:val="Hyperlink0"/>
          </w:rPr>
          <w:t>www.ynexx.com</w:t>
        </w:r>
      </w:hyperlink>
      <w:r w:rsidR="0019048C">
        <w:rPr>
          <w:rStyle w:val="Aucun"/>
          <w:rFonts w:ascii="Calibri" w:hAnsi="Calibri"/>
        </w:rPr>
        <w:t xml:space="preserve">, soit par mail </w:t>
      </w:r>
      <w:r>
        <w:rPr>
          <w:rStyle w:val="Aucun"/>
          <w:rFonts w:ascii="Calibri" w:hAnsi="Calibri"/>
        </w:rPr>
        <w:t>auprès de son responsable de secteur.</w:t>
      </w:r>
    </w:p>
    <w:p w14:paraId="32DCA763" w14:textId="77777777" w:rsidR="00FA0BB0" w:rsidRDefault="00FA0BB0">
      <w:pPr>
        <w:jc w:val="both"/>
        <w:rPr>
          <w:rStyle w:val="Aucun"/>
          <w:rFonts w:ascii="Calibri" w:eastAsia="Calibri" w:hAnsi="Calibri" w:cs="Calibri"/>
        </w:rPr>
      </w:pPr>
    </w:p>
    <w:p w14:paraId="560E3EEE" w14:textId="77777777" w:rsidR="00FA0BB0" w:rsidRDefault="00564CD4">
      <w:pPr>
        <w:jc w:val="both"/>
        <w:rPr>
          <w:rStyle w:val="Aucun"/>
          <w:rFonts w:ascii="Calibri" w:eastAsia="Calibri" w:hAnsi="Calibri" w:cs="Calibri"/>
          <w:b/>
          <w:bCs/>
        </w:rPr>
      </w:pPr>
      <w:r>
        <w:rPr>
          <w:rStyle w:val="Aucun"/>
          <w:rFonts w:ascii="Calibri" w:hAnsi="Calibri"/>
          <w:b/>
          <w:bCs/>
        </w:rPr>
        <w:t>Article 2.3</w:t>
      </w:r>
    </w:p>
    <w:p w14:paraId="7B91129D" w14:textId="77777777" w:rsidR="00FA0BB0" w:rsidRDefault="00564CD4">
      <w:pPr>
        <w:jc w:val="both"/>
        <w:rPr>
          <w:rStyle w:val="Aucun"/>
          <w:rFonts w:ascii="Calibri" w:eastAsia="Calibri" w:hAnsi="Calibri" w:cs="Calibri"/>
        </w:rPr>
      </w:pPr>
      <w:r>
        <w:rPr>
          <w:rStyle w:val="Aucun"/>
          <w:rFonts w:ascii="Calibri" w:hAnsi="Calibri"/>
        </w:rPr>
        <w:t xml:space="preserve">En cas de </w:t>
      </w:r>
      <w:proofErr w:type="gramStart"/>
      <w:r>
        <w:rPr>
          <w:rStyle w:val="Aucun"/>
          <w:rFonts w:ascii="Calibri" w:hAnsi="Calibri"/>
        </w:rPr>
        <w:t>non déclaration</w:t>
      </w:r>
      <w:proofErr w:type="gramEnd"/>
      <w:r>
        <w:rPr>
          <w:rStyle w:val="Aucun"/>
          <w:rFonts w:ascii="Calibri" w:hAnsi="Calibri"/>
        </w:rPr>
        <w:t>, l’ensemble des montures du dépôt vente sera facturé intégralement.</w:t>
      </w:r>
    </w:p>
    <w:p w14:paraId="07840F4B" w14:textId="77777777" w:rsidR="00CD5BFD" w:rsidRDefault="00CD5BFD">
      <w:pPr>
        <w:jc w:val="both"/>
        <w:rPr>
          <w:rStyle w:val="Aucun"/>
          <w:rFonts w:ascii="Calibri" w:eastAsia="Calibri" w:hAnsi="Calibri" w:cs="Calibri"/>
        </w:rPr>
      </w:pPr>
    </w:p>
    <w:p w14:paraId="704B6644" w14:textId="77777777" w:rsidR="00FA0BB0" w:rsidRDefault="00564CD4" w:rsidP="00CD5BFD">
      <w:pPr>
        <w:jc w:val="both"/>
        <w:rPr>
          <w:rStyle w:val="Aucun"/>
          <w:rFonts w:ascii="Calibri" w:eastAsia="Calibri" w:hAnsi="Calibri" w:cs="Calibri"/>
          <w:b/>
          <w:bCs/>
        </w:rPr>
      </w:pPr>
      <w:r>
        <w:rPr>
          <w:rStyle w:val="Aucun"/>
          <w:rFonts w:ascii="Calibri" w:hAnsi="Calibri"/>
          <w:b/>
          <w:bCs/>
        </w:rPr>
        <w:t>Article 2.4</w:t>
      </w:r>
    </w:p>
    <w:p w14:paraId="179F3D7C" w14:textId="77777777" w:rsidR="00FA0BB0" w:rsidRDefault="00564CD4" w:rsidP="00CD5BFD">
      <w:pPr>
        <w:jc w:val="both"/>
        <w:rPr>
          <w:rStyle w:val="Aucun"/>
          <w:rFonts w:ascii="Calibri" w:eastAsia="Calibri" w:hAnsi="Calibri" w:cs="Calibri"/>
        </w:rPr>
      </w:pPr>
      <w:r>
        <w:rPr>
          <w:rStyle w:val="Aucun"/>
          <w:rFonts w:ascii="Calibri" w:hAnsi="Calibri"/>
        </w:rPr>
        <w:t>Les montures déclarées vendues lors de la déclaration des ventes tous les deux mois ou en écart de stock lors de l’inventaire annuel seront facturées à l’opticien.</w:t>
      </w:r>
    </w:p>
    <w:p w14:paraId="53067E69" w14:textId="77777777" w:rsidR="00FA0BB0" w:rsidRDefault="00FA0BB0" w:rsidP="00CD5BFD">
      <w:pPr>
        <w:jc w:val="both"/>
        <w:rPr>
          <w:rStyle w:val="Aucun"/>
          <w:rFonts w:ascii="Calibri" w:eastAsia="Calibri" w:hAnsi="Calibri" w:cs="Calibri"/>
          <w:b/>
          <w:bCs/>
        </w:rPr>
      </w:pPr>
    </w:p>
    <w:p w14:paraId="3B2C5D1C" w14:textId="77777777" w:rsidR="00FA0BB0" w:rsidRDefault="00564CD4" w:rsidP="00CD5BFD">
      <w:pPr>
        <w:jc w:val="both"/>
        <w:rPr>
          <w:rStyle w:val="Aucun"/>
          <w:rFonts w:ascii="Calibri" w:eastAsia="Calibri" w:hAnsi="Calibri" w:cs="Calibri"/>
          <w:b/>
          <w:bCs/>
        </w:rPr>
      </w:pPr>
      <w:r>
        <w:rPr>
          <w:rStyle w:val="Aucun"/>
          <w:rFonts w:ascii="Calibri" w:hAnsi="Calibri"/>
          <w:b/>
          <w:bCs/>
        </w:rPr>
        <w:lastRenderedPageBreak/>
        <w:t>Article 2.5</w:t>
      </w:r>
    </w:p>
    <w:p w14:paraId="2FFCC248" w14:textId="77777777" w:rsidR="00FA0BB0" w:rsidRDefault="00564CD4" w:rsidP="00CD5BFD">
      <w:pPr>
        <w:jc w:val="both"/>
        <w:rPr>
          <w:rStyle w:val="Aucun"/>
          <w:rFonts w:ascii="Calibri" w:eastAsia="Calibri" w:hAnsi="Calibri" w:cs="Calibri"/>
        </w:rPr>
      </w:pPr>
      <w:r>
        <w:rPr>
          <w:rStyle w:val="Aucun"/>
          <w:rFonts w:ascii="Calibri" w:hAnsi="Calibri"/>
        </w:rPr>
        <w:t>Les factures établies seront payables à MPL VISION au comptant et par prélèvement bancaire. En cas de rejet du prélèvement par l’établissement bancaire de l’opticien, les frais de rejet imputés à MPL VISION par son établissement bancaire seront à la charge de l’opticien.</w:t>
      </w:r>
    </w:p>
    <w:p w14:paraId="0EB60619" w14:textId="77777777" w:rsidR="00FA0BB0" w:rsidRDefault="00FA0BB0" w:rsidP="00CD5BFD">
      <w:pPr>
        <w:jc w:val="both"/>
        <w:rPr>
          <w:rStyle w:val="Aucun"/>
          <w:rFonts w:ascii="Calibri" w:eastAsia="Calibri" w:hAnsi="Calibri" w:cs="Calibri"/>
        </w:rPr>
      </w:pPr>
    </w:p>
    <w:p w14:paraId="78149A8F" w14:textId="77777777" w:rsidR="00FA0BB0" w:rsidRPr="00876FAD" w:rsidRDefault="00564CD4" w:rsidP="00CD5BFD">
      <w:pPr>
        <w:jc w:val="both"/>
        <w:rPr>
          <w:rStyle w:val="Aucun"/>
          <w:rFonts w:ascii="Calibri" w:hAnsi="Calibri"/>
          <w:color w:val="7F7F7F"/>
          <w:u w:color="7F7F7F"/>
        </w:rPr>
      </w:pPr>
      <w:r w:rsidRPr="00876FAD">
        <w:rPr>
          <w:rStyle w:val="Aucun"/>
          <w:rFonts w:ascii="Calibri" w:hAnsi="Calibri"/>
          <w:color w:val="7F7F7F"/>
          <w:u w:color="7F7F7F"/>
        </w:rPr>
        <w:t>ARTICLE 3</w:t>
      </w:r>
    </w:p>
    <w:p w14:paraId="497A69F8" w14:textId="77777777" w:rsidR="00FA0BB0" w:rsidRDefault="00564CD4" w:rsidP="00CD5BFD">
      <w:pPr>
        <w:jc w:val="both"/>
        <w:rPr>
          <w:rStyle w:val="Aucun"/>
          <w:rFonts w:ascii="Calibri" w:eastAsia="Calibri" w:hAnsi="Calibri" w:cs="Calibri"/>
        </w:rPr>
      </w:pPr>
      <w:r>
        <w:rPr>
          <w:rStyle w:val="Aucun"/>
          <w:rFonts w:ascii="Calibri" w:hAnsi="Calibri"/>
        </w:rPr>
        <w:t>En cas de réassort des montures, les frais de port seront à la charge de l’opticien.</w:t>
      </w:r>
    </w:p>
    <w:p w14:paraId="7840190B" w14:textId="77777777" w:rsidR="00FA0BB0" w:rsidRDefault="00FA0BB0" w:rsidP="00CD5BFD">
      <w:pPr>
        <w:jc w:val="both"/>
        <w:rPr>
          <w:rStyle w:val="Aucun"/>
          <w:rFonts w:ascii="Calibri" w:eastAsia="Calibri" w:hAnsi="Calibri" w:cs="Calibri"/>
          <w:sz w:val="36"/>
          <w:szCs w:val="36"/>
        </w:rPr>
      </w:pPr>
    </w:p>
    <w:p w14:paraId="4E0DC5EA" w14:textId="77777777" w:rsidR="00FA0BB0" w:rsidRPr="00876FAD" w:rsidRDefault="00564CD4" w:rsidP="00CD5BFD">
      <w:pPr>
        <w:jc w:val="both"/>
        <w:rPr>
          <w:rStyle w:val="Aucun"/>
          <w:rFonts w:ascii="Calibri" w:hAnsi="Calibri"/>
          <w:b/>
          <w:bCs/>
          <w:color w:val="7F7F7F"/>
          <w:u w:color="7F7F7F"/>
        </w:rPr>
      </w:pPr>
      <w:r w:rsidRPr="00876FAD">
        <w:rPr>
          <w:rStyle w:val="Aucun"/>
          <w:rFonts w:ascii="Calibri" w:hAnsi="Calibri"/>
          <w:b/>
          <w:bCs/>
          <w:color w:val="7F7F7F"/>
          <w:u w:color="7F7F7F"/>
        </w:rPr>
        <w:t>ARTICLE 4</w:t>
      </w:r>
    </w:p>
    <w:p w14:paraId="016E72DC" w14:textId="77777777" w:rsidR="00FA0BB0" w:rsidRDefault="00564CD4" w:rsidP="00CD5BFD">
      <w:pPr>
        <w:jc w:val="both"/>
        <w:rPr>
          <w:rStyle w:val="Aucun"/>
          <w:rFonts w:ascii="Calibri" w:eastAsia="Calibri" w:hAnsi="Calibri" w:cs="Calibri"/>
          <w:b/>
          <w:bCs/>
        </w:rPr>
      </w:pPr>
      <w:r>
        <w:rPr>
          <w:rStyle w:val="Aucun"/>
          <w:rFonts w:ascii="Calibri" w:hAnsi="Calibri"/>
          <w:b/>
          <w:bCs/>
        </w:rPr>
        <w:t>Article 4.1</w:t>
      </w:r>
    </w:p>
    <w:p w14:paraId="05391507" w14:textId="77777777" w:rsidR="00FA0BB0" w:rsidRDefault="00564CD4" w:rsidP="00CD5BFD">
      <w:pPr>
        <w:jc w:val="both"/>
        <w:rPr>
          <w:rStyle w:val="Aucun"/>
          <w:rFonts w:ascii="Calibri" w:eastAsia="Calibri" w:hAnsi="Calibri" w:cs="Calibri"/>
        </w:rPr>
      </w:pPr>
      <w:r>
        <w:rPr>
          <w:rStyle w:val="Aucun"/>
          <w:rFonts w:ascii="Calibri" w:hAnsi="Calibri"/>
          <w:b/>
          <w:bCs/>
        </w:rPr>
        <w:t xml:space="preserve"> L’</w:t>
      </w:r>
      <w:r>
        <w:rPr>
          <w:rStyle w:val="Aucun"/>
          <w:rFonts w:ascii="Calibri" w:hAnsi="Calibri"/>
        </w:rPr>
        <w:t>arrêt du dépôt vente, à la demande de MPL VISION ou de l’opticien peut se faire sans préavis et l’opticien s’engage à retourner à ses frais l’ensemble des montures YNEXX et leurs étuis encore en sa possession à MPL VISION.</w:t>
      </w:r>
    </w:p>
    <w:p w14:paraId="79E85C5F" w14:textId="77777777" w:rsidR="00FA0BB0" w:rsidRDefault="00FA0BB0" w:rsidP="00CD5BFD">
      <w:pPr>
        <w:jc w:val="both"/>
        <w:rPr>
          <w:rStyle w:val="Aucun"/>
          <w:rFonts w:ascii="Calibri" w:eastAsia="Calibri" w:hAnsi="Calibri" w:cs="Calibri"/>
        </w:rPr>
      </w:pPr>
    </w:p>
    <w:p w14:paraId="622CA200" w14:textId="77777777" w:rsidR="00FA0BB0" w:rsidRDefault="00564CD4" w:rsidP="00CD5BFD">
      <w:pPr>
        <w:jc w:val="both"/>
        <w:rPr>
          <w:rStyle w:val="Aucun"/>
          <w:rFonts w:ascii="Calibri" w:eastAsia="Calibri" w:hAnsi="Calibri" w:cs="Calibri"/>
          <w:b/>
          <w:bCs/>
        </w:rPr>
      </w:pPr>
      <w:r>
        <w:rPr>
          <w:rStyle w:val="Aucun"/>
          <w:rFonts w:ascii="Calibri" w:hAnsi="Calibri"/>
          <w:b/>
          <w:bCs/>
        </w:rPr>
        <w:t>Article 4.2</w:t>
      </w:r>
    </w:p>
    <w:p w14:paraId="654FD3C2" w14:textId="77777777" w:rsidR="00FA0BB0" w:rsidRDefault="00564CD4" w:rsidP="00CD5BFD">
      <w:pPr>
        <w:jc w:val="both"/>
        <w:rPr>
          <w:rStyle w:val="Aucun"/>
          <w:rFonts w:ascii="Calibri" w:eastAsia="Calibri" w:hAnsi="Calibri" w:cs="Calibri"/>
        </w:rPr>
      </w:pPr>
      <w:r>
        <w:rPr>
          <w:rStyle w:val="Aucun"/>
          <w:rFonts w:ascii="Calibri" w:hAnsi="Calibri"/>
        </w:rPr>
        <w:t>Les montures YNEXX ainsi que leurs étuis non retournés seront facturés. Les montures retournées dans un état ne permettant pas une remise en vente (absence de verres de présentation, pièces démontées ou manquantes etc…) seront facturées à l’opticien.</w:t>
      </w:r>
    </w:p>
    <w:p w14:paraId="427B99AF" w14:textId="77777777" w:rsidR="00FA0BB0" w:rsidRDefault="00FA0BB0" w:rsidP="00CD5BFD">
      <w:pPr>
        <w:jc w:val="both"/>
        <w:rPr>
          <w:rStyle w:val="Aucun"/>
          <w:rFonts w:ascii="Calibri" w:eastAsia="Calibri" w:hAnsi="Calibri" w:cs="Calibri"/>
        </w:rPr>
      </w:pPr>
    </w:p>
    <w:p w14:paraId="1AC3B11C" w14:textId="77777777" w:rsidR="00FA0BB0" w:rsidRPr="00876FAD" w:rsidRDefault="00564CD4" w:rsidP="00CD5BFD">
      <w:pPr>
        <w:jc w:val="both"/>
        <w:rPr>
          <w:rStyle w:val="Aucun"/>
          <w:rFonts w:ascii="Calibri" w:eastAsia="Calibri" w:hAnsi="Calibri" w:cs="Calibri"/>
          <w:b/>
          <w:bCs/>
          <w:color w:val="7F7F7F"/>
          <w:u w:color="7F7F7F"/>
        </w:rPr>
      </w:pPr>
      <w:r w:rsidRPr="00876FAD">
        <w:rPr>
          <w:rStyle w:val="Aucun"/>
          <w:rFonts w:ascii="Calibri" w:hAnsi="Calibri"/>
          <w:b/>
          <w:bCs/>
          <w:color w:val="7F7F7F"/>
          <w:u w:color="7F7F7F"/>
        </w:rPr>
        <w:t>ARTICLE 5</w:t>
      </w:r>
    </w:p>
    <w:p w14:paraId="606E2D2D" w14:textId="77777777" w:rsidR="00FA0BB0" w:rsidRDefault="00564CD4" w:rsidP="00CD5BFD">
      <w:pPr>
        <w:jc w:val="both"/>
        <w:rPr>
          <w:rStyle w:val="Aucun"/>
          <w:rFonts w:ascii="Calibri" w:eastAsia="Calibri" w:hAnsi="Calibri" w:cs="Calibri"/>
          <w:b/>
          <w:bCs/>
        </w:rPr>
      </w:pPr>
      <w:r>
        <w:rPr>
          <w:rStyle w:val="Aucun"/>
          <w:rFonts w:ascii="Calibri" w:hAnsi="Calibri"/>
          <w:b/>
          <w:bCs/>
        </w:rPr>
        <w:t>Article 5.1</w:t>
      </w:r>
    </w:p>
    <w:p w14:paraId="7DC8056A" w14:textId="77777777" w:rsidR="00FA0BB0" w:rsidRDefault="00564CD4" w:rsidP="00CD5BFD">
      <w:pPr>
        <w:jc w:val="both"/>
        <w:rPr>
          <w:rStyle w:val="Aucun"/>
          <w:rFonts w:ascii="Calibri" w:eastAsia="Calibri" w:hAnsi="Calibri" w:cs="Calibri"/>
        </w:rPr>
      </w:pPr>
      <w:r w:rsidRPr="0019048C">
        <w:rPr>
          <w:rStyle w:val="Aucun"/>
          <w:rFonts w:ascii="Calibri" w:hAnsi="Calibri"/>
        </w:rPr>
        <w:t>Les</w:t>
      </w:r>
      <w:r>
        <w:rPr>
          <w:rStyle w:val="Aucun"/>
          <w:rFonts w:ascii="Calibri" w:hAnsi="Calibri"/>
        </w:rPr>
        <w:t xml:space="preserve"> montures YNEXX en dépôt vente restent la propriété inaliénable de MPL vision jusqu’à paiement intégral des factures.</w:t>
      </w:r>
    </w:p>
    <w:p w14:paraId="7D84AD30" w14:textId="77777777" w:rsidR="00FA0BB0" w:rsidRDefault="00FA0BB0" w:rsidP="00CD5BFD">
      <w:pPr>
        <w:jc w:val="both"/>
        <w:rPr>
          <w:rStyle w:val="Aucun"/>
          <w:rFonts w:ascii="Calibri" w:eastAsia="Calibri" w:hAnsi="Calibri" w:cs="Calibri"/>
        </w:rPr>
      </w:pPr>
    </w:p>
    <w:p w14:paraId="65F50A0A" w14:textId="77777777" w:rsidR="00FA0BB0" w:rsidRDefault="00564CD4" w:rsidP="00CD5BFD">
      <w:pPr>
        <w:jc w:val="both"/>
        <w:rPr>
          <w:rStyle w:val="Aucun"/>
          <w:rFonts w:ascii="Calibri" w:eastAsia="Calibri" w:hAnsi="Calibri" w:cs="Calibri"/>
          <w:b/>
          <w:bCs/>
        </w:rPr>
      </w:pPr>
      <w:r>
        <w:rPr>
          <w:rStyle w:val="Aucun"/>
          <w:rFonts w:ascii="Calibri" w:hAnsi="Calibri"/>
          <w:b/>
          <w:bCs/>
        </w:rPr>
        <w:t>Article 5.2</w:t>
      </w:r>
    </w:p>
    <w:p w14:paraId="048F085D" w14:textId="77777777" w:rsidR="00FA0BB0" w:rsidRDefault="00564CD4" w:rsidP="00CD5BFD">
      <w:pPr>
        <w:jc w:val="both"/>
        <w:rPr>
          <w:rStyle w:val="Aucun"/>
          <w:rFonts w:ascii="Calibri" w:eastAsia="Calibri" w:hAnsi="Calibri" w:cs="Calibri"/>
        </w:rPr>
      </w:pPr>
      <w:r>
        <w:rPr>
          <w:rStyle w:val="Aucun"/>
          <w:rFonts w:ascii="Calibri" w:hAnsi="Calibri"/>
        </w:rPr>
        <w:t xml:space="preserve">En cas de cession de l’entreprise, de cessation d’activité, de changement d’enseigne, de changement de forme juridique de l’entreprise, de redressement judiciaire ou de liquidation judiciaire du magasin de l’opticien, </w:t>
      </w:r>
      <w:r w:rsidR="009D0435">
        <w:rPr>
          <w:rStyle w:val="Aucun"/>
          <w:rFonts w:ascii="Calibri" w:hAnsi="Calibri"/>
        </w:rPr>
        <w:t>celui-ci</w:t>
      </w:r>
      <w:r>
        <w:rPr>
          <w:rStyle w:val="Aucun"/>
          <w:rFonts w:ascii="Calibri" w:hAnsi="Calibri"/>
        </w:rPr>
        <w:t xml:space="preserve"> s’engage à en avertir sans délai MPL VISION.</w:t>
      </w:r>
    </w:p>
    <w:p w14:paraId="7E408C62" w14:textId="77777777" w:rsidR="00FA0BB0" w:rsidRDefault="00564CD4" w:rsidP="00CD5BFD">
      <w:pPr>
        <w:jc w:val="both"/>
        <w:rPr>
          <w:rStyle w:val="Aucun"/>
          <w:rFonts w:ascii="Calibri" w:hAnsi="Calibri"/>
        </w:rPr>
      </w:pPr>
      <w:r>
        <w:rPr>
          <w:rStyle w:val="Aucun"/>
          <w:rFonts w:ascii="Calibri" w:hAnsi="Calibri"/>
        </w:rPr>
        <w:t>Il avertira le juge des tutelles ou le mandataire liquidateur de la présence des montures YNEXX en dépôt vente et en organisera la restitution immédiate ainsi que le règlement des factures des montures vendues.</w:t>
      </w:r>
    </w:p>
    <w:p w14:paraId="0D567913" w14:textId="77777777" w:rsidR="00CD5BFD" w:rsidRDefault="00CD5BFD" w:rsidP="00CD5BFD">
      <w:pPr>
        <w:jc w:val="both"/>
        <w:rPr>
          <w:rStyle w:val="Aucun"/>
          <w:rFonts w:ascii="Calibri" w:eastAsia="Calibri" w:hAnsi="Calibri" w:cs="Calibri"/>
        </w:rPr>
      </w:pPr>
    </w:p>
    <w:p w14:paraId="496F8FEA" w14:textId="77777777" w:rsidR="00CD5BFD" w:rsidRPr="00876FAD" w:rsidRDefault="00564CD4" w:rsidP="00CD5BFD">
      <w:pPr>
        <w:jc w:val="both"/>
        <w:rPr>
          <w:rStyle w:val="Aucun"/>
          <w:rFonts w:ascii="Calibri" w:hAnsi="Calibri"/>
          <w:b/>
          <w:bCs/>
          <w:color w:val="7F7F7F"/>
          <w:u w:color="7F7F7F"/>
        </w:rPr>
      </w:pPr>
      <w:r w:rsidRPr="00876FAD">
        <w:rPr>
          <w:rStyle w:val="Aucun"/>
          <w:rFonts w:ascii="Calibri" w:hAnsi="Calibri"/>
          <w:b/>
          <w:bCs/>
          <w:color w:val="7F7F7F"/>
          <w:u w:color="7F7F7F"/>
        </w:rPr>
        <w:t>ARTICLE 6</w:t>
      </w:r>
    </w:p>
    <w:p w14:paraId="57F0DED2" w14:textId="77777777" w:rsidR="00FA0BB0" w:rsidRDefault="00564CD4" w:rsidP="00CD5BFD">
      <w:pPr>
        <w:jc w:val="both"/>
        <w:rPr>
          <w:rStyle w:val="Aucun"/>
          <w:rFonts w:ascii="Calibri" w:eastAsia="Calibri" w:hAnsi="Calibri" w:cs="Calibri"/>
          <w:b/>
          <w:bCs/>
        </w:rPr>
      </w:pPr>
      <w:r>
        <w:rPr>
          <w:rStyle w:val="Aucun"/>
          <w:rFonts w:ascii="Calibri" w:hAnsi="Calibri"/>
          <w:b/>
          <w:bCs/>
        </w:rPr>
        <w:t>Article 6.1</w:t>
      </w:r>
    </w:p>
    <w:p w14:paraId="4EA0FDD2" w14:textId="77777777" w:rsidR="00FA0BB0" w:rsidRDefault="00564CD4" w:rsidP="00CD5BFD">
      <w:pPr>
        <w:jc w:val="both"/>
        <w:rPr>
          <w:rStyle w:val="Aucun"/>
          <w:rFonts w:ascii="Calibri" w:eastAsia="Calibri" w:hAnsi="Calibri" w:cs="Calibri"/>
        </w:rPr>
      </w:pPr>
      <w:r>
        <w:rPr>
          <w:rStyle w:val="Aucun"/>
          <w:rFonts w:ascii="Calibri" w:hAnsi="Calibri"/>
        </w:rPr>
        <w:t xml:space="preserve">Tout </w:t>
      </w:r>
      <w:r w:rsidR="009D0435">
        <w:rPr>
          <w:rStyle w:val="Aucun"/>
          <w:rFonts w:ascii="Calibri" w:hAnsi="Calibri"/>
        </w:rPr>
        <w:t>non-respect</w:t>
      </w:r>
      <w:r w:rsidR="00E25F2B">
        <w:rPr>
          <w:rStyle w:val="Aucun"/>
          <w:rFonts w:ascii="Calibri" w:hAnsi="Calibri"/>
        </w:rPr>
        <w:t xml:space="preserve"> des closes sus</w:t>
      </w:r>
      <w:r>
        <w:rPr>
          <w:rStyle w:val="Aucun"/>
          <w:rFonts w:ascii="Calibri" w:hAnsi="Calibri"/>
        </w:rPr>
        <w:t xml:space="preserve">mentionnées entraînera </w:t>
      </w:r>
      <w:proofErr w:type="gramStart"/>
      <w:r>
        <w:rPr>
          <w:rStyle w:val="Aucun"/>
          <w:rFonts w:ascii="Calibri" w:hAnsi="Calibri"/>
        </w:rPr>
        <w:t>l’annulation  du</w:t>
      </w:r>
      <w:proofErr w:type="gramEnd"/>
      <w:r>
        <w:rPr>
          <w:rStyle w:val="Aucun"/>
          <w:rFonts w:ascii="Calibri" w:hAnsi="Calibri"/>
        </w:rPr>
        <w:t xml:space="preserve"> contrat.</w:t>
      </w:r>
    </w:p>
    <w:p w14:paraId="113651D6" w14:textId="77777777" w:rsidR="00FA0BB0" w:rsidRDefault="00FA0BB0" w:rsidP="00CD5BFD">
      <w:pPr>
        <w:jc w:val="both"/>
        <w:rPr>
          <w:rStyle w:val="Aucun"/>
          <w:rFonts w:ascii="Calibri" w:eastAsia="Calibri" w:hAnsi="Calibri" w:cs="Calibri"/>
        </w:rPr>
      </w:pPr>
    </w:p>
    <w:p w14:paraId="6BEE2B79" w14:textId="77777777" w:rsidR="00FA0BB0" w:rsidRDefault="00564CD4" w:rsidP="00CD5BFD">
      <w:pPr>
        <w:jc w:val="both"/>
        <w:rPr>
          <w:rStyle w:val="Aucun"/>
          <w:rFonts w:ascii="Calibri" w:eastAsia="Calibri" w:hAnsi="Calibri" w:cs="Calibri"/>
          <w:b/>
          <w:bCs/>
        </w:rPr>
      </w:pPr>
      <w:r>
        <w:rPr>
          <w:rStyle w:val="Aucun"/>
          <w:rFonts w:ascii="Calibri" w:hAnsi="Calibri"/>
          <w:b/>
          <w:bCs/>
        </w:rPr>
        <w:t>Article 6.2</w:t>
      </w:r>
    </w:p>
    <w:p w14:paraId="2B06ABA8" w14:textId="77777777" w:rsidR="00FA0BB0" w:rsidRDefault="00564CD4" w:rsidP="00CD5BFD">
      <w:pPr>
        <w:jc w:val="both"/>
        <w:rPr>
          <w:rStyle w:val="Aucun"/>
          <w:rFonts w:ascii="Calibri" w:eastAsia="Calibri" w:hAnsi="Calibri" w:cs="Calibri"/>
        </w:rPr>
      </w:pPr>
      <w:r>
        <w:rPr>
          <w:rStyle w:val="Aucun"/>
          <w:rFonts w:ascii="Calibri" w:hAnsi="Calibri"/>
        </w:rPr>
        <w:t>Tout litige sera traité au tribunal de commerce de Lyon France.</w:t>
      </w:r>
    </w:p>
    <w:p w14:paraId="39F418AF" w14:textId="77777777" w:rsidR="00FA0BB0" w:rsidRDefault="00FA0BB0" w:rsidP="00CD5BFD">
      <w:pPr>
        <w:rPr>
          <w:rStyle w:val="Aucun"/>
          <w:rFonts w:ascii="Calibri" w:eastAsia="Calibri" w:hAnsi="Calibri" w:cs="Calibri"/>
        </w:rPr>
      </w:pPr>
    </w:p>
    <w:p w14:paraId="6463C471" w14:textId="77777777" w:rsidR="00FA0BB0" w:rsidRDefault="00FA0BB0">
      <w:pPr>
        <w:rPr>
          <w:rStyle w:val="Aucun"/>
          <w:rFonts w:ascii="Calibri" w:eastAsia="Calibri" w:hAnsi="Calibri" w:cs="Calibri"/>
        </w:rPr>
      </w:pPr>
    </w:p>
    <w:p w14:paraId="62741F35" w14:textId="77777777" w:rsidR="00FA0BB0" w:rsidRDefault="00564CD4">
      <w:pPr>
        <w:rPr>
          <w:rStyle w:val="Aucun"/>
          <w:rFonts w:ascii="Calibri" w:eastAsia="Calibri" w:hAnsi="Calibri" w:cs="Calibri"/>
        </w:rPr>
      </w:pPr>
      <w:r>
        <w:rPr>
          <w:rStyle w:val="Aucun"/>
          <w:rFonts w:ascii="Calibri" w:hAnsi="Calibri"/>
        </w:rPr>
        <w:t>Fait en double exemplaire à</w:t>
      </w:r>
      <w:proofErr w:type="gramStart"/>
      <w:r>
        <w:rPr>
          <w:rStyle w:val="Aucun"/>
          <w:rFonts w:ascii="Calibri" w:hAnsi="Calibri"/>
        </w:rPr>
        <w:t> :…</w:t>
      </w:r>
      <w:proofErr w:type="gramEnd"/>
      <w:r>
        <w:rPr>
          <w:rStyle w:val="Aucun"/>
          <w:rFonts w:ascii="Calibri" w:hAnsi="Calibri"/>
        </w:rPr>
        <w:t>…………………………………………………………………</w:t>
      </w:r>
    </w:p>
    <w:p w14:paraId="1BDE0D45" w14:textId="77777777" w:rsidR="00FA0BB0" w:rsidRDefault="00FA0BB0">
      <w:pPr>
        <w:rPr>
          <w:rStyle w:val="Aucun"/>
          <w:rFonts w:ascii="Calibri" w:eastAsia="Calibri" w:hAnsi="Calibri" w:cs="Calibri"/>
        </w:rPr>
      </w:pPr>
    </w:p>
    <w:p w14:paraId="30AFE1D0" w14:textId="77777777" w:rsidR="00FA0BB0" w:rsidRDefault="00564CD4">
      <w:pPr>
        <w:rPr>
          <w:rStyle w:val="Aucun"/>
          <w:rFonts w:ascii="Calibri" w:eastAsia="Calibri" w:hAnsi="Calibri" w:cs="Calibri"/>
        </w:rPr>
      </w:pPr>
      <w:r>
        <w:rPr>
          <w:rStyle w:val="Aucun"/>
          <w:rFonts w:ascii="Calibri" w:hAnsi="Calibri"/>
        </w:rPr>
        <w:t>Le ……………………………….</w:t>
      </w:r>
    </w:p>
    <w:p w14:paraId="6676C8EB" w14:textId="77777777" w:rsidR="00FA0BB0" w:rsidRDefault="00FA0BB0">
      <w:pPr>
        <w:rPr>
          <w:rStyle w:val="Aucun"/>
          <w:rFonts w:ascii="Calibri" w:eastAsia="Calibri" w:hAnsi="Calibri" w:cs="Calibri"/>
        </w:rPr>
      </w:pPr>
    </w:p>
    <w:p w14:paraId="7606CFD6" w14:textId="77777777" w:rsidR="00FA0BB0" w:rsidRDefault="00564CD4">
      <w:pPr>
        <w:rPr>
          <w:rStyle w:val="Aucun"/>
          <w:rFonts w:ascii="Calibri" w:hAnsi="Calibri"/>
        </w:rPr>
      </w:pPr>
      <w:proofErr w:type="gramStart"/>
      <w:r>
        <w:rPr>
          <w:rStyle w:val="Aucun"/>
          <w:rFonts w:ascii="Calibri" w:hAnsi="Calibri"/>
        </w:rPr>
        <w:t>Cachet ,</w:t>
      </w:r>
      <w:proofErr w:type="gramEnd"/>
      <w:r>
        <w:rPr>
          <w:rStyle w:val="Aucun"/>
          <w:rFonts w:ascii="Calibri" w:hAnsi="Calibri"/>
        </w:rPr>
        <w:t xml:space="preserve"> NOM et signature</w:t>
      </w:r>
      <w:r w:rsidR="00025E66">
        <w:rPr>
          <w:rStyle w:val="Aucun"/>
          <w:rFonts w:ascii="Calibri" w:hAnsi="Calibri"/>
        </w:rPr>
        <w:tab/>
      </w:r>
      <w:r w:rsidR="00025E66">
        <w:rPr>
          <w:rStyle w:val="Aucun"/>
          <w:rFonts w:ascii="Calibri" w:hAnsi="Calibri"/>
        </w:rPr>
        <w:tab/>
      </w:r>
      <w:r w:rsidR="00025E66">
        <w:rPr>
          <w:rStyle w:val="Aucun"/>
          <w:rFonts w:ascii="Calibri" w:hAnsi="Calibri"/>
        </w:rPr>
        <w:tab/>
      </w:r>
      <w:r w:rsidR="00025E66">
        <w:rPr>
          <w:rStyle w:val="Aucun"/>
          <w:rFonts w:ascii="Calibri" w:hAnsi="Calibri"/>
        </w:rPr>
        <w:tab/>
      </w:r>
      <w:r w:rsidR="00025E66">
        <w:rPr>
          <w:rStyle w:val="Aucun"/>
          <w:rFonts w:ascii="Calibri" w:hAnsi="Calibri"/>
        </w:rPr>
        <w:tab/>
      </w:r>
      <w:r w:rsidR="00025E66">
        <w:rPr>
          <w:rStyle w:val="Aucun"/>
          <w:rFonts w:ascii="Calibri" w:hAnsi="Calibri"/>
        </w:rPr>
        <w:tab/>
        <w:t>MPL VISION</w:t>
      </w:r>
    </w:p>
    <w:p w14:paraId="7E60373B" w14:textId="77777777" w:rsidR="00FA0BB0" w:rsidRDefault="00025E66">
      <w:pPr>
        <w:rPr>
          <w:rStyle w:val="Aucun"/>
          <w:rFonts w:ascii="Calibri" w:eastAsia="Calibri" w:hAnsi="Calibri" w:cs="Calibri"/>
        </w:rPr>
      </w:pPr>
      <w:r>
        <w:rPr>
          <w:rStyle w:val="Aucun"/>
          <w:rFonts w:ascii="Calibri" w:hAnsi="Calibri"/>
        </w:rPr>
        <w:tab/>
      </w:r>
      <w:r>
        <w:rPr>
          <w:rStyle w:val="Aucun"/>
          <w:rFonts w:ascii="Calibri" w:hAnsi="Calibri"/>
        </w:rPr>
        <w:tab/>
      </w:r>
      <w:r>
        <w:rPr>
          <w:rStyle w:val="Aucun"/>
          <w:rFonts w:ascii="Calibri" w:hAnsi="Calibri"/>
        </w:rPr>
        <w:tab/>
      </w:r>
      <w:r>
        <w:rPr>
          <w:rStyle w:val="Aucun"/>
          <w:rFonts w:ascii="Calibri" w:hAnsi="Calibri"/>
        </w:rPr>
        <w:tab/>
      </w:r>
      <w:r>
        <w:rPr>
          <w:rStyle w:val="Aucun"/>
          <w:rFonts w:ascii="Calibri" w:hAnsi="Calibri"/>
        </w:rPr>
        <w:tab/>
      </w:r>
      <w:r>
        <w:rPr>
          <w:rStyle w:val="Aucun"/>
          <w:rFonts w:ascii="Calibri" w:hAnsi="Calibri"/>
        </w:rPr>
        <w:tab/>
      </w:r>
      <w:r>
        <w:rPr>
          <w:rStyle w:val="Aucun"/>
          <w:rFonts w:ascii="Calibri" w:hAnsi="Calibri"/>
        </w:rPr>
        <w:tab/>
      </w:r>
      <w:r>
        <w:rPr>
          <w:rStyle w:val="Aucun"/>
          <w:rFonts w:ascii="Calibri" w:hAnsi="Calibri"/>
        </w:rPr>
        <w:tab/>
      </w:r>
      <w:r>
        <w:rPr>
          <w:rStyle w:val="Aucun"/>
          <w:rFonts w:ascii="Calibri" w:hAnsi="Calibri"/>
        </w:rPr>
        <w:tab/>
        <w:t>Hilde LARDET</w:t>
      </w:r>
    </w:p>
    <w:p w14:paraId="4C33C141" w14:textId="77777777" w:rsidR="00FA0BB0" w:rsidRDefault="00FA0BB0">
      <w:pPr>
        <w:rPr>
          <w:rStyle w:val="Aucun"/>
          <w:rFonts w:ascii="Calibri" w:eastAsia="Calibri" w:hAnsi="Calibri" w:cs="Calibri"/>
        </w:rPr>
      </w:pPr>
    </w:p>
    <w:p w14:paraId="7889A6F6" w14:textId="77777777" w:rsidR="00FA0BB0" w:rsidRDefault="00FA0BB0">
      <w:pPr>
        <w:rPr>
          <w:rStyle w:val="Aucun"/>
          <w:rFonts w:ascii="Calibri" w:eastAsia="Calibri" w:hAnsi="Calibri" w:cs="Calibri"/>
        </w:rPr>
      </w:pPr>
    </w:p>
    <w:p w14:paraId="53D72F17" w14:textId="77777777" w:rsidR="00FA0BB0" w:rsidRDefault="00564CD4">
      <w:r>
        <w:rPr>
          <w:rStyle w:val="Aucun"/>
          <w:rFonts w:ascii="Calibri" w:eastAsia="Calibri" w:hAnsi="Calibri" w:cs="Calibri"/>
          <w:noProof/>
        </w:rPr>
        <mc:AlternateContent>
          <mc:Choice Requires="wps">
            <w:drawing>
              <wp:anchor distT="0" distB="0" distL="0" distR="0" simplePos="0" relativeHeight="251667456" behindDoc="0" locked="0" layoutInCell="1" allowOverlap="1" wp14:anchorId="088BB6A0" wp14:editId="72E9C4DB">
                <wp:simplePos x="0" y="0"/>
                <wp:positionH relativeFrom="column">
                  <wp:posOffset>-34925</wp:posOffset>
                </wp:positionH>
                <wp:positionV relativeFrom="line">
                  <wp:posOffset>829944</wp:posOffset>
                </wp:positionV>
                <wp:extent cx="1409700" cy="386080"/>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1409700" cy="386080"/>
                        </a:xfrm>
                        <a:prstGeom prst="rect">
                          <a:avLst/>
                        </a:prstGeom>
                        <a:solidFill>
                          <a:srgbClr val="FFFFFF"/>
                        </a:solidFill>
                        <a:ln w="12700" cap="flat">
                          <a:noFill/>
                          <a:miter lim="400000"/>
                        </a:ln>
                        <a:effectLst/>
                      </wps:spPr>
                      <wps:bodyPr/>
                    </wps:wsp>
                  </a:graphicData>
                </a:graphic>
              </wp:anchor>
            </w:drawing>
          </mc:Choice>
          <mc:Fallback>
            <w:pict>
              <v:shape w14:anchorId="1C9868C0" id="officeArt object" o:spid="_x0000_s1026" type="#_x0000_t202" style="position:absolute;margin-left:-2.75pt;margin-top:65.35pt;width:111pt;height:30.4pt;z-index:2516674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" stroked="f" strokeweight="1pt">
                <v:stroke miterlimit="4"/>
                <w10:wrap anchory="line"/>
              </v:shape>
            </w:pict>
          </mc:Fallback>
        </mc:AlternateContent>
      </w:r>
    </w:p>
    <w:sectPr w:rsidR="00FA0BB0">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76E02" w14:textId="77777777" w:rsidR="00574853" w:rsidRDefault="00574853">
      <w:r>
        <w:separator/>
      </w:r>
    </w:p>
  </w:endnote>
  <w:endnote w:type="continuationSeparator" w:id="0">
    <w:p w14:paraId="52A06FC1" w14:textId="77777777" w:rsidR="00574853" w:rsidRDefault="0057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6CE5" w14:textId="77777777" w:rsidR="00CD5BFD" w:rsidRDefault="00CD5B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51363" w14:textId="77777777" w:rsidR="00FA0BB0" w:rsidRDefault="00564CD4">
    <w:pPr>
      <w:pStyle w:val="Pieddepage"/>
      <w:tabs>
        <w:tab w:val="clear" w:pos="9072"/>
        <w:tab w:val="right" w:pos="9046"/>
      </w:tabs>
    </w:pPr>
    <w:r>
      <w:rPr>
        <w:rFonts w:ascii="Calibri" w:hAnsi="Calibri"/>
      </w:rPr>
      <w:tab/>
    </w:r>
    <w:r>
      <w:rPr>
        <w:rFonts w:ascii="Calibri" w:hAnsi="Calibri"/>
      </w:rPr>
      <w:tab/>
    </w:r>
    <w:r>
      <w:rPr>
        <w:rFonts w:ascii="Calibri" w:hAnsi="Calibri"/>
      </w:rPr>
      <w:fldChar w:fldCharType="begin"/>
    </w:r>
    <w:r>
      <w:rPr>
        <w:rFonts w:ascii="Calibri" w:hAnsi="Calibri"/>
      </w:rPr>
      <w:instrText xml:space="preserve"> PAGE </w:instrText>
    </w:r>
    <w:r>
      <w:rPr>
        <w:rFonts w:ascii="Calibri" w:hAnsi="Calibri"/>
      </w:rPr>
      <w:fldChar w:fldCharType="separate"/>
    </w:r>
    <w:r w:rsidR="00E5322C">
      <w:rPr>
        <w:rFonts w:ascii="Calibri" w:hAnsi="Calibri"/>
        <w:noProof/>
      </w:rPr>
      <w:t>2</w:t>
    </w:r>
    <w:r>
      <w:rP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F3104" w14:textId="77777777" w:rsidR="00CD5BFD" w:rsidRDefault="00CD5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FE01E" w14:textId="77777777" w:rsidR="00574853" w:rsidRDefault="00574853">
      <w:r>
        <w:separator/>
      </w:r>
    </w:p>
  </w:footnote>
  <w:footnote w:type="continuationSeparator" w:id="0">
    <w:p w14:paraId="75AB8131" w14:textId="77777777" w:rsidR="00574853" w:rsidRDefault="00574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8B5FA" w14:textId="77777777" w:rsidR="00CD5BFD" w:rsidRDefault="00CD5BFD">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F9BA3" w14:textId="77777777" w:rsidR="00FA0BB0" w:rsidRPr="00000FEB" w:rsidRDefault="00FA0BB0" w:rsidP="00000FEB">
    <w:pPr>
      <w:pStyle w:val="En-tt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ECAF5" w14:textId="77777777" w:rsidR="00CD5BFD" w:rsidRDefault="00CD5BFD">
    <w:pPr>
      <w:pStyle w:val="En-tt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0BB0"/>
    <w:rsid w:val="00000FEB"/>
    <w:rsid w:val="00025E66"/>
    <w:rsid w:val="000D5A58"/>
    <w:rsid w:val="00170F9A"/>
    <w:rsid w:val="0019048C"/>
    <w:rsid w:val="002964A3"/>
    <w:rsid w:val="003243EA"/>
    <w:rsid w:val="00564CD4"/>
    <w:rsid w:val="00574853"/>
    <w:rsid w:val="00687EAB"/>
    <w:rsid w:val="0078593E"/>
    <w:rsid w:val="00876FAD"/>
    <w:rsid w:val="009D0435"/>
    <w:rsid w:val="00A34981"/>
    <w:rsid w:val="00C02CE4"/>
    <w:rsid w:val="00CD5BFD"/>
    <w:rsid w:val="00E25F2B"/>
    <w:rsid w:val="00E5322C"/>
    <w:rsid w:val="00F966EC"/>
    <w:rsid w:val="00FA0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3109"/>
  <w15:docId w15:val="{87E6FF8C-FB03-44F8-86A1-AE81B074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Pieddepage">
    <w:name w:val="footer"/>
    <w:pPr>
      <w:tabs>
        <w:tab w:val="center" w:pos="4536"/>
        <w:tab w:val="right" w:pos="9072"/>
      </w:tabs>
    </w:pPr>
    <w:rPr>
      <w:rFonts w:cs="Arial Unicode MS"/>
      <w:color w:val="000000"/>
      <w:sz w:val="24"/>
      <w:szCs w:val="24"/>
      <w:u w:color="000000"/>
    </w:rPr>
  </w:style>
  <w:style w:type="character" w:customStyle="1" w:styleId="Aucun">
    <w:name w:val="Aucun"/>
  </w:style>
  <w:style w:type="character" w:customStyle="1" w:styleId="Hyperlink0">
    <w:name w:val="Hyperlink.0"/>
    <w:basedOn w:val="Aucun"/>
    <w:rPr>
      <w:rFonts w:ascii="Calibri" w:eastAsia="Calibri" w:hAnsi="Calibri" w:cs="Calibri"/>
      <w:color w:val="0000FF"/>
      <w:u w:val="single" w:color="0000FF"/>
    </w:rPr>
  </w:style>
  <w:style w:type="paragraph" w:styleId="Textedebulles">
    <w:name w:val="Balloon Text"/>
    <w:basedOn w:val="Normal"/>
    <w:link w:val="TextedebullesCar"/>
    <w:uiPriority w:val="99"/>
    <w:semiHidden/>
    <w:unhideWhenUsed/>
    <w:rsid w:val="002964A3"/>
    <w:rPr>
      <w:rFonts w:ascii="Tahoma" w:hAnsi="Tahoma" w:cs="Tahoma"/>
      <w:sz w:val="16"/>
      <w:szCs w:val="16"/>
    </w:rPr>
  </w:style>
  <w:style w:type="character" w:customStyle="1" w:styleId="TextedebullesCar">
    <w:name w:val="Texte de bulles Car"/>
    <w:basedOn w:val="Policepardfaut"/>
    <w:link w:val="Textedebulles"/>
    <w:uiPriority w:val="99"/>
    <w:semiHidden/>
    <w:rsid w:val="002964A3"/>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ynexx.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ynexx.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548</Words>
  <Characters>3020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dc:creator>
  <cp:lastModifiedBy>Hilde Lardet</cp:lastModifiedBy>
  <cp:revision>3</cp:revision>
  <cp:lastPrinted>2019-05-28T15:49:00Z</cp:lastPrinted>
  <dcterms:created xsi:type="dcterms:W3CDTF">2021-02-15T08:02:00Z</dcterms:created>
  <dcterms:modified xsi:type="dcterms:W3CDTF">2021-02-15T08:06:00Z</dcterms:modified>
</cp:coreProperties>
</file>